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5A86" w14:textId="77777777" w:rsidR="00FF32C2" w:rsidRPr="00FF32C2" w:rsidRDefault="00FF32C2" w:rsidP="00FF32C2">
      <w:pPr>
        <w:jc w:val="center"/>
        <w:rPr>
          <w:sz w:val="28"/>
          <w:szCs w:val="28"/>
        </w:rPr>
      </w:pPr>
      <w:r w:rsidRPr="00FF32C2">
        <w:rPr>
          <w:b/>
          <w:bCs/>
          <w:sz w:val="28"/>
          <w:szCs w:val="28"/>
        </w:rPr>
        <w:t>PROGRAM SENSITIVE // INTERNAL USE ONLY // NOT FOR PUBLIC RELEASE</w:t>
      </w:r>
    </w:p>
    <w:p w14:paraId="3D39C3F6" w14:textId="77777777" w:rsidR="00FF32C2" w:rsidRPr="00FF32C2" w:rsidRDefault="00FF32C2" w:rsidP="00FF32C2">
      <w:pPr>
        <w:rPr>
          <w:sz w:val="24"/>
          <w:szCs w:val="24"/>
        </w:rPr>
      </w:pPr>
      <w:r w:rsidRPr="00FF32C2">
        <w:rPr>
          <w:b/>
          <w:bCs/>
          <w:sz w:val="24"/>
          <w:szCs w:val="24"/>
        </w:rPr>
        <w:t>National Systems Contractor (NSC)</w:t>
      </w:r>
      <w:r w:rsidRPr="00FF32C2">
        <w:rPr>
          <w:sz w:val="24"/>
          <w:szCs w:val="24"/>
        </w:rPr>
        <w:t xml:space="preserve"> Advanced Reconnaissance and Electronic </w:t>
      </w:r>
      <w:proofErr w:type="gramStart"/>
      <w:r w:rsidRPr="00FF32C2">
        <w:rPr>
          <w:sz w:val="24"/>
          <w:szCs w:val="24"/>
        </w:rPr>
        <w:t>Systems Program</w:t>
      </w:r>
      <w:proofErr w:type="gramEnd"/>
      <w:r w:rsidRPr="00FF32C2">
        <w:rPr>
          <w:sz w:val="24"/>
          <w:szCs w:val="24"/>
        </w:rPr>
        <w:t xml:space="preserve"> </w:t>
      </w:r>
      <w:proofErr w:type="spellStart"/>
      <w:r w:rsidRPr="00FF32C2">
        <w:rPr>
          <w:sz w:val="24"/>
          <w:szCs w:val="24"/>
        </w:rPr>
        <w:t>Program</w:t>
      </w:r>
      <w:proofErr w:type="spellEnd"/>
      <w:r w:rsidRPr="00FF32C2">
        <w:rPr>
          <w:sz w:val="24"/>
          <w:szCs w:val="24"/>
        </w:rPr>
        <w:t xml:space="preserve"> Designation: ARES | Classification Authority: NSC-P-2200 Document Version: 2.1 | Last Revised: 14 March 2023 | Author: R. Holloway</w:t>
      </w:r>
    </w:p>
    <w:p w14:paraId="6C1F82D1" w14:textId="77777777" w:rsidR="00FF32C2" w:rsidRPr="00FF32C2" w:rsidRDefault="00FF32C2" w:rsidP="00FF32C2">
      <w:pPr>
        <w:rPr>
          <w:sz w:val="24"/>
          <w:szCs w:val="24"/>
        </w:rPr>
      </w:pPr>
      <w:r w:rsidRPr="00FF32C2">
        <w:rPr>
          <w:sz w:val="24"/>
          <w:szCs w:val="24"/>
        </w:rPr>
        <w:pict w14:anchorId="56FC52EC">
          <v:rect id="_x0000_i1041" style="width:0;height:1.5pt" o:hralign="center" o:hrstd="t" o:hr="t" fillcolor="#a0a0a0" stroked="f"/>
        </w:pict>
      </w:r>
    </w:p>
    <w:p w14:paraId="0FEA6C96" w14:textId="77777777" w:rsidR="00FF32C2" w:rsidRPr="00FF32C2" w:rsidRDefault="00FF32C2" w:rsidP="00FF32C2">
      <w:pPr>
        <w:rPr>
          <w:sz w:val="24"/>
          <w:szCs w:val="24"/>
        </w:rPr>
      </w:pPr>
      <w:r w:rsidRPr="00FF32C2">
        <w:rPr>
          <w:b/>
          <w:bCs/>
          <w:sz w:val="24"/>
          <w:szCs w:val="24"/>
        </w:rPr>
        <w:t>1. Program Overview</w:t>
      </w:r>
    </w:p>
    <w:p w14:paraId="2F547642" w14:textId="77777777" w:rsidR="00FF32C2" w:rsidRPr="00FF32C2" w:rsidRDefault="00FF32C2" w:rsidP="00FF32C2">
      <w:pPr>
        <w:rPr>
          <w:sz w:val="24"/>
          <w:szCs w:val="24"/>
        </w:rPr>
      </w:pPr>
      <w:r w:rsidRPr="00FF32C2">
        <w:rPr>
          <w:sz w:val="24"/>
          <w:szCs w:val="24"/>
        </w:rPr>
        <w:t>The Advanced Reconnaissance and Electronic Systems (ARES) program represents a multi-phase initiative under NSC Contract Vehicle CV-2019-0047 to develop next-generation signals collection and electronic warfare support capabilities for joint operational environments. ARES is structured across three developmental phases spanning FY2020 through FY2026.</w:t>
      </w:r>
    </w:p>
    <w:p w14:paraId="56498B8E" w14:textId="77777777" w:rsidR="00FF32C2" w:rsidRPr="00FF32C2" w:rsidRDefault="00FF32C2" w:rsidP="00FF32C2">
      <w:pPr>
        <w:rPr>
          <w:sz w:val="24"/>
          <w:szCs w:val="24"/>
        </w:rPr>
      </w:pPr>
      <w:r w:rsidRPr="00FF32C2">
        <w:rPr>
          <w:b/>
          <w:bCs/>
          <w:sz w:val="24"/>
          <w:szCs w:val="24"/>
        </w:rPr>
        <w:t>2. Program Objectives</w:t>
      </w:r>
    </w:p>
    <w:p w14:paraId="5E7BAEA9" w14:textId="77777777" w:rsidR="00FF32C2" w:rsidRPr="00FF32C2" w:rsidRDefault="00FF32C2" w:rsidP="00FF32C2">
      <w:pPr>
        <w:numPr>
          <w:ilvl w:val="0"/>
          <w:numId w:val="1"/>
        </w:numPr>
        <w:rPr>
          <w:sz w:val="24"/>
          <w:szCs w:val="24"/>
        </w:rPr>
      </w:pPr>
      <w:r w:rsidRPr="00FF32C2">
        <w:rPr>
          <w:sz w:val="24"/>
          <w:szCs w:val="24"/>
        </w:rPr>
        <w:t>Deliver a modular, software-defined signals intelligence (SIGINT) collection platform capable of operating across denied and contested environments</w:t>
      </w:r>
    </w:p>
    <w:p w14:paraId="49E86EB3" w14:textId="77777777" w:rsidR="00FF32C2" w:rsidRPr="00FF32C2" w:rsidRDefault="00FF32C2" w:rsidP="00FF32C2">
      <w:pPr>
        <w:numPr>
          <w:ilvl w:val="0"/>
          <w:numId w:val="1"/>
        </w:numPr>
        <w:rPr>
          <w:sz w:val="24"/>
          <w:szCs w:val="24"/>
        </w:rPr>
      </w:pPr>
      <w:r w:rsidRPr="00FF32C2">
        <w:rPr>
          <w:sz w:val="24"/>
          <w:szCs w:val="24"/>
        </w:rPr>
        <w:t>Integrate legacy sensor architecture with modernized data fusion pipelines under the HERALD subsystem</w:t>
      </w:r>
    </w:p>
    <w:p w14:paraId="74EB92AE" w14:textId="77777777" w:rsidR="00FF32C2" w:rsidRPr="00FF32C2" w:rsidRDefault="00FF32C2" w:rsidP="00FF32C2">
      <w:pPr>
        <w:numPr>
          <w:ilvl w:val="0"/>
          <w:numId w:val="1"/>
        </w:numPr>
        <w:rPr>
          <w:sz w:val="24"/>
          <w:szCs w:val="24"/>
        </w:rPr>
      </w:pPr>
      <w:r w:rsidRPr="00FF32C2">
        <w:rPr>
          <w:sz w:val="24"/>
          <w:szCs w:val="24"/>
        </w:rPr>
        <w:t>Achieve Initial Operational Capability (IOC) no later than Q2 FY2025</w:t>
      </w:r>
    </w:p>
    <w:p w14:paraId="0C670C42" w14:textId="77777777" w:rsidR="00FF32C2" w:rsidRPr="00FF32C2" w:rsidRDefault="00FF32C2" w:rsidP="00FF32C2">
      <w:pPr>
        <w:numPr>
          <w:ilvl w:val="0"/>
          <w:numId w:val="1"/>
        </w:numPr>
        <w:rPr>
          <w:sz w:val="24"/>
          <w:szCs w:val="24"/>
        </w:rPr>
      </w:pPr>
      <w:r w:rsidRPr="00FF32C2">
        <w:rPr>
          <w:sz w:val="24"/>
          <w:szCs w:val="24"/>
        </w:rPr>
        <w:t>Maintain compliance with NSC Information Assurance standards per NSC-IA-4400</w:t>
      </w:r>
    </w:p>
    <w:p w14:paraId="684DFAF1" w14:textId="77777777" w:rsidR="00FF32C2" w:rsidRPr="00FF32C2" w:rsidRDefault="00FF32C2" w:rsidP="00FF32C2">
      <w:pPr>
        <w:rPr>
          <w:sz w:val="24"/>
          <w:szCs w:val="24"/>
        </w:rPr>
      </w:pPr>
      <w:r w:rsidRPr="00FF32C2">
        <w:rPr>
          <w:b/>
          <w:bCs/>
          <w:sz w:val="24"/>
          <w:szCs w:val="24"/>
        </w:rPr>
        <w:t>3. Current Status — FY2023 Q3</w:t>
      </w:r>
    </w:p>
    <w:p w14:paraId="12A0EDE2" w14:textId="77777777" w:rsidR="00FF32C2" w:rsidRPr="00FF32C2" w:rsidRDefault="00FF32C2" w:rsidP="00FF32C2">
      <w:pPr>
        <w:rPr>
          <w:sz w:val="24"/>
          <w:szCs w:val="24"/>
        </w:rPr>
      </w:pPr>
      <w:r w:rsidRPr="00FF32C2">
        <w:rPr>
          <w:sz w:val="24"/>
          <w:szCs w:val="24"/>
        </w:rPr>
        <w:t>Phase 1 development is complete. Phase 2 integration testing is ongoing at the primary contractor facility. Key milestones achieved to date include completion of the RF subsystem prototype, successful bench testing of the data link layer, and delivery of the System Requirements Review (SRR) documentation package to the NSC program office.</w:t>
      </w:r>
    </w:p>
    <w:p w14:paraId="42D2B405" w14:textId="77777777" w:rsidR="00FF32C2" w:rsidRPr="00FF32C2" w:rsidRDefault="00FF32C2" w:rsidP="00FF32C2">
      <w:pPr>
        <w:rPr>
          <w:sz w:val="24"/>
          <w:szCs w:val="24"/>
        </w:rPr>
      </w:pPr>
      <w:r w:rsidRPr="00FF32C2">
        <w:rPr>
          <w:sz w:val="24"/>
          <w:szCs w:val="24"/>
        </w:rPr>
        <w:t>Phase 2 risks currently tracked at medium level include supply chain delays affecting three subcomponent vendors and a six-week schedule slip on the HERALD network interface module.</w:t>
      </w:r>
    </w:p>
    <w:p w14:paraId="2850F125" w14:textId="77777777" w:rsidR="00FF32C2" w:rsidRPr="00FF32C2" w:rsidRDefault="00FF32C2" w:rsidP="00FF32C2">
      <w:pPr>
        <w:rPr>
          <w:sz w:val="24"/>
          <w:szCs w:val="24"/>
        </w:rPr>
      </w:pPr>
      <w:r w:rsidRPr="00FF32C2">
        <w:rPr>
          <w:b/>
          <w:bCs/>
          <w:sz w:val="24"/>
          <w:szCs w:val="24"/>
        </w:rPr>
        <w:t>4. Distribution</w:t>
      </w:r>
    </w:p>
    <w:p w14:paraId="443FDD4D" w14:textId="77777777" w:rsidR="00FF32C2" w:rsidRPr="00FF32C2" w:rsidRDefault="00FF32C2" w:rsidP="00FF32C2">
      <w:pPr>
        <w:rPr>
          <w:sz w:val="24"/>
          <w:szCs w:val="24"/>
        </w:rPr>
      </w:pPr>
      <w:r w:rsidRPr="00FF32C2">
        <w:rPr>
          <w:sz w:val="24"/>
          <w:szCs w:val="24"/>
        </w:rPr>
        <w:t>This document is authorized for distribution to NSC program office personnel, cleared contractors operating under CV-2019-0047, and designated government liaisons only. Reproduction or transmission outside authorized channels is prohibited under NSC-P-2200.</w:t>
      </w:r>
    </w:p>
    <w:p w14:paraId="6119AA0A" w14:textId="77777777" w:rsidR="00FF32C2" w:rsidRPr="00FF32C2" w:rsidRDefault="00FF32C2" w:rsidP="00FF32C2">
      <w:r w:rsidRPr="00FF32C2">
        <w:rPr>
          <w:sz w:val="24"/>
          <w:szCs w:val="24"/>
        </w:rPr>
        <w:pict w14:anchorId="2905F9C9">
          <v:rect id="_x0000_i1042" style="width:0;height:1.5pt" o:hralign="center" o:hrstd="t" o:hr="t" fillcolor="#a0a0a0" stroked="f"/>
        </w:pict>
      </w:r>
    </w:p>
    <w:p w14:paraId="5B06BE66" w14:textId="6C4CC3D6" w:rsidR="00000000" w:rsidRPr="00FF32C2" w:rsidRDefault="00FF32C2">
      <w:pPr>
        <w:rPr>
          <w:sz w:val="28"/>
          <w:szCs w:val="28"/>
        </w:rPr>
      </w:pPr>
      <w:r w:rsidRPr="00FF32C2">
        <w:rPr>
          <w:b/>
          <w:bCs/>
          <w:sz w:val="28"/>
          <w:szCs w:val="28"/>
        </w:rPr>
        <w:t>PROGRAM SENSITIVE // INTERNAL USE ONLY // NOT FOR PUBLIC RELEASE</w:t>
      </w:r>
    </w:p>
    <w:sectPr w:rsidR="000D6FC6" w:rsidRPr="00FF32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17FB" w14:textId="77777777" w:rsidR="000E5677" w:rsidRDefault="000E5677" w:rsidP="009E0DC7">
      <w:pPr>
        <w:spacing w:after="0" w:line="240" w:lineRule="auto"/>
      </w:pPr>
      <w:r>
        <w:separator/>
      </w:r>
    </w:p>
  </w:endnote>
  <w:endnote w:type="continuationSeparator" w:id="0">
    <w:p w14:paraId="048170C9" w14:textId="77777777" w:rsidR="000E5677" w:rsidRDefault="000E5677" w:rsidP="009E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511D" w14:textId="77777777" w:rsidR="009E0DC7" w:rsidRDefault="009E0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AA06" w14:textId="3098A9BF" w:rsidR="009E0DC7" w:rsidRDefault="00FF32C2">
    <w:pPr>
      <w:pStyle w:val="Footer"/>
    </w:pPr>
    <w:r>
      <w:rPr>
        <w:noProof/>
      </w:rPr>
      <w:drawing>
        <wp:inline distT="0" distB="0" distL="0" distR="0" wp14:anchorId="58594998" wp14:editId="1CDEF639">
          <wp:extent cx="12700" cy="12700"/>
          <wp:effectExtent l="0" t="0" r="0" b="0"/>
          <wp:docPr id="2099461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FAE9D85" w14:textId="77777777" w:rsidR="009E0DC7" w:rsidRDefault="009E0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3834" w14:textId="77777777" w:rsidR="009E0DC7" w:rsidRDefault="009E0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6D0B" w14:textId="77777777" w:rsidR="000E5677" w:rsidRDefault="000E5677" w:rsidP="009E0DC7">
      <w:pPr>
        <w:spacing w:after="0" w:line="240" w:lineRule="auto"/>
      </w:pPr>
      <w:r>
        <w:separator/>
      </w:r>
    </w:p>
  </w:footnote>
  <w:footnote w:type="continuationSeparator" w:id="0">
    <w:p w14:paraId="240B4CBB" w14:textId="77777777" w:rsidR="000E5677" w:rsidRDefault="000E5677" w:rsidP="009E0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149E" w14:textId="77777777" w:rsidR="009E0DC7" w:rsidRDefault="009E0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A314" w14:textId="77777777" w:rsidR="009E0DC7" w:rsidRDefault="009E0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21AC" w14:textId="77777777" w:rsidR="009E0DC7" w:rsidRDefault="009E0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648C8"/>
    <w:multiLevelType w:val="multilevel"/>
    <w:tmpl w:val="B46E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3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DC7"/>
    <w:rsid w:val="000E5677"/>
    <w:rsid w:val="001B2CCF"/>
    <w:rsid w:val="002C6CAA"/>
    <w:rsid w:val="004D4252"/>
    <w:rsid w:val="009E0DC7"/>
    <w:rsid w:val="00FF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7EB99"/>
  <w15:chartTrackingRefBased/>
  <w15:docId w15:val="{CB77E177-31F3-42EB-B585-EB2DBA2E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DC7"/>
  </w:style>
  <w:style w:type="paragraph" w:styleId="Footer">
    <w:name w:val="footer"/>
    <w:basedOn w:val="Normal"/>
    <w:link w:val="FooterChar"/>
    <w:uiPriority w:val="99"/>
    <w:unhideWhenUsed/>
    <w:rsid w:val="009E0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canarytokens.com/stuff/47tle931t5wk47jvbxr51l2kg/submi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Garrett McGuire</cp:lastModifiedBy>
  <cp:revision>2</cp:revision>
  <dcterms:created xsi:type="dcterms:W3CDTF">2026-04-24T20:49:00Z</dcterms:created>
  <dcterms:modified xsi:type="dcterms:W3CDTF">2026-05-01T01:05:00Z</dcterms:modified>
</cp:coreProperties>
</file>